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2D" w:rsidRPr="00C861FA" w:rsidRDefault="0088562D" w:rsidP="0088562D">
      <w:pPr>
        <w:pStyle w:val="Nadpis2"/>
        <w:numPr>
          <w:ilvl w:val="0"/>
          <w:numId w:val="0"/>
        </w:numPr>
        <w:rPr>
          <w:sz w:val="24"/>
        </w:rPr>
      </w:pPr>
      <w:bookmarkStart w:id="0" w:name="_Toc10160421"/>
      <w:r>
        <w:t>Hana Strejčková, R</w:t>
      </w:r>
      <w:r w:rsidRPr="00C861FA">
        <w:t>ozhovor:</w:t>
      </w:r>
      <w:bookmarkEnd w:id="0"/>
    </w:p>
    <w:p w:rsidR="0088562D" w:rsidRPr="0097089F" w:rsidRDefault="0088562D" w:rsidP="0088562D">
      <w:pPr>
        <w:rPr>
          <w:rFonts w:cs="Times New Roman"/>
          <w:b/>
        </w:rPr>
      </w:pPr>
      <w:r>
        <w:rPr>
          <w:rFonts w:cs="Times New Roman"/>
          <w:b/>
        </w:rPr>
        <w:t>Představení</w:t>
      </w:r>
      <w:r w:rsidRPr="0097089F">
        <w:rPr>
          <w:rFonts w:cs="Times New Roman"/>
          <w:b/>
        </w:rPr>
        <w:t>, obor činnosti:</w:t>
      </w:r>
    </w:p>
    <w:p w:rsidR="0088562D" w:rsidRPr="00F60253" w:rsidRDefault="0088562D" w:rsidP="0088562D">
      <w:pPr>
        <w:ind w:firstLine="708"/>
        <w:rPr>
          <w:rFonts w:cs="Times New Roman"/>
        </w:rPr>
      </w:pPr>
      <w:r>
        <w:rPr>
          <w:rFonts w:cs="Times New Roman"/>
        </w:rPr>
        <w:t xml:space="preserve">Nezisková organizace </w:t>
      </w:r>
      <w:proofErr w:type="spellStart"/>
      <w:r>
        <w:rPr>
          <w:rFonts w:cs="Times New Roman"/>
        </w:rPr>
        <w:t>FysioART</w:t>
      </w:r>
      <w:proofErr w:type="spellEnd"/>
      <w:r>
        <w:rPr>
          <w:rFonts w:cs="Times New Roman"/>
        </w:rPr>
        <w:t xml:space="preserve"> o.p.s. je platformou pro profesionální umění, nejčastěji v oboru nonverbální, pohybové, objektové divadlo, a zároveň pro umění sociální. Další oblastí je umělecké vzdělávání a přesah k léčbě uměním. </w:t>
      </w:r>
    </w:p>
    <w:p w:rsidR="0088562D" w:rsidRPr="0097089F" w:rsidRDefault="0088562D" w:rsidP="0088562D">
      <w:pPr>
        <w:rPr>
          <w:rFonts w:cs="Times New Roman"/>
          <w:b/>
        </w:rPr>
      </w:pPr>
      <w:r w:rsidRPr="0097089F">
        <w:rPr>
          <w:rFonts w:cs="Times New Roman"/>
          <w:b/>
        </w:rPr>
        <w:t>Jakou formu představení vytváříte?</w:t>
      </w:r>
    </w:p>
    <w:p w:rsidR="0088562D" w:rsidRDefault="0088562D" w:rsidP="0088562D">
      <w:pPr>
        <w:rPr>
          <w:rFonts w:cs="Times New Roman"/>
        </w:rPr>
      </w:pPr>
      <w:r>
        <w:rPr>
          <w:rFonts w:cs="Times New Roman"/>
        </w:rPr>
        <w:t xml:space="preserve">Dramaturgie se dělí na tři základní linie: </w:t>
      </w:r>
    </w:p>
    <w:p w:rsidR="0088562D" w:rsidRDefault="0088562D" w:rsidP="0088562D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cs="Times New Roman"/>
        </w:rPr>
      </w:pPr>
      <w:r w:rsidRPr="002873E0">
        <w:rPr>
          <w:rFonts w:cs="Times New Roman"/>
        </w:rPr>
        <w:t xml:space="preserve">taneční </w:t>
      </w:r>
      <w:r>
        <w:rPr>
          <w:rFonts w:cs="Times New Roman"/>
        </w:rPr>
        <w:t xml:space="preserve">nonverbální </w:t>
      </w:r>
      <w:r w:rsidRPr="002873E0">
        <w:rPr>
          <w:rFonts w:cs="Times New Roman"/>
        </w:rPr>
        <w:t>představení, zpravidla interaktivního charakteru s využitím multimédií</w:t>
      </w:r>
    </w:p>
    <w:p w:rsidR="0088562D" w:rsidRDefault="0088562D" w:rsidP="0088562D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>divadlo reminiscence</w:t>
      </w:r>
    </w:p>
    <w:p w:rsidR="0088562D" w:rsidRDefault="0088562D" w:rsidP="0088562D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>fyzické objektové divadlo</w:t>
      </w:r>
    </w:p>
    <w:p w:rsidR="0088562D" w:rsidRPr="00BF0362" w:rsidRDefault="0088562D" w:rsidP="0088562D">
      <w:pPr>
        <w:rPr>
          <w:rFonts w:cs="Times New Roman"/>
        </w:rPr>
      </w:pPr>
      <w:r>
        <w:rPr>
          <w:rFonts w:cs="Times New Roman"/>
        </w:rPr>
        <w:t xml:space="preserve">Ze zásadních cílů je sociální umění, pracujeme se dětmi a seniory, a to nejen v ČR. Inscenujeme společensky závažná témata, která šíříme mezi dané cílové skupiny. </w:t>
      </w:r>
    </w:p>
    <w:p w:rsidR="0088562D" w:rsidRPr="0097089F" w:rsidRDefault="0088562D" w:rsidP="0088562D">
      <w:pPr>
        <w:rPr>
          <w:rFonts w:cs="Times New Roman"/>
          <w:b/>
        </w:rPr>
      </w:pPr>
      <w:r w:rsidRPr="0097089F">
        <w:rPr>
          <w:rFonts w:cs="Times New Roman"/>
          <w:b/>
        </w:rPr>
        <w:t>Jaký je podle Vás hlavní důvod podpory umění z veřejných peněz?</w:t>
      </w:r>
    </w:p>
    <w:p w:rsidR="0088562D" w:rsidRDefault="0088562D" w:rsidP="0088562D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 xml:space="preserve">Podpora kulturní, umělecké různorodosti </w:t>
      </w:r>
    </w:p>
    <w:p w:rsidR="0088562D" w:rsidRDefault="0088562D" w:rsidP="0088562D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>Podpora kontinuity konkrétního, transparentního uměleckého uskupení</w:t>
      </w:r>
    </w:p>
    <w:p w:rsidR="0088562D" w:rsidRDefault="0088562D" w:rsidP="0088562D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 xml:space="preserve">Podpora spolupráce napříč uměleckou scénou – bez grantové </w:t>
      </w:r>
      <w:proofErr w:type="gramStart"/>
      <w:r>
        <w:rPr>
          <w:rFonts w:cs="Times New Roman"/>
        </w:rPr>
        <w:t>dotace,</w:t>
      </w:r>
      <w:proofErr w:type="gramEnd"/>
      <w:r>
        <w:rPr>
          <w:rFonts w:cs="Times New Roman"/>
        </w:rPr>
        <w:t xml:space="preserve"> čili finančního vykrytí nejnutnějších výdajů, je spolupráce u nekomerčních projektů velice složitá</w:t>
      </w:r>
    </w:p>
    <w:p w:rsidR="0088562D" w:rsidRDefault="0088562D" w:rsidP="0088562D">
      <w:pPr>
        <w:pStyle w:val="Odstavecseseznamem"/>
        <w:numPr>
          <w:ilvl w:val="0"/>
          <w:numId w:val="2"/>
        </w:numPr>
        <w:spacing w:after="160" w:line="259" w:lineRule="auto"/>
        <w:jc w:val="left"/>
        <w:rPr>
          <w:rFonts w:cs="Times New Roman"/>
        </w:rPr>
      </w:pPr>
      <w:r w:rsidRPr="0006044F">
        <w:rPr>
          <w:rFonts w:cs="Times New Roman"/>
        </w:rPr>
        <w:t xml:space="preserve">Podpora vzniku projektů, jež mohou ovlivnit stálou scénu, mohou mít dobrý vliv na práci v sociální oblasti, ve specifických </w:t>
      </w:r>
      <w:proofErr w:type="gramStart"/>
      <w:r w:rsidRPr="0006044F">
        <w:rPr>
          <w:rFonts w:cs="Times New Roman"/>
        </w:rPr>
        <w:t xml:space="preserve">skupinách - </w:t>
      </w:r>
      <w:r>
        <w:rPr>
          <w:rFonts w:cs="Times New Roman"/>
        </w:rPr>
        <w:t>p</w:t>
      </w:r>
      <w:r w:rsidRPr="0006044F">
        <w:rPr>
          <w:rFonts w:cs="Times New Roman"/>
        </w:rPr>
        <w:t>odpora</w:t>
      </w:r>
      <w:proofErr w:type="gramEnd"/>
      <w:r w:rsidRPr="0006044F">
        <w:rPr>
          <w:rFonts w:cs="Times New Roman"/>
        </w:rPr>
        <w:t xml:space="preserve"> rovného přístupu </w:t>
      </w:r>
    </w:p>
    <w:p w:rsidR="0088562D" w:rsidRPr="002873E0" w:rsidRDefault="0088562D" w:rsidP="0088562D">
      <w:pPr>
        <w:pStyle w:val="Odstavecseseznamem"/>
        <w:rPr>
          <w:rFonts w:cs="Times New Roman"/>
        </w:rPr>
      </w:pPr>
    </w:p>
    <w:p w:rsidR="0088562D" w:rsidRPr="0097089F" w:rsidRDefault="0088562D" w:rsidP="0088562D">
      <w:pPr>
        <w:rPr>
          <w:rFonts w:cs="Times New Roman"/>
          <w:b/>
        </w:rPr>
      </w:pPr>
      <w:r w:rsidRPr="0097089F">
        <w:rPr>
          <w:rFonts w:cs="Times New Roman"/>
          <w:b/>
        </w:rPr>
        <w:t>O jaké granty žádáte? Kde hledáte jiné finanční zdroje?</w:t>
      </w:r>
    </w:p>
    <w:p w:rsidR="0088562D" w:rsidRPr="00F60253" w:rsidRDefault="0088562D" w:rsidP="0088562D">
      <w:pPr>
        <w:ind w:firstLine="708"/>
        <w:rPr>
          <w:rFonts w:cs="Times New Roman"/>
        </w:rPr>
      </w:pPr>
      <w:r>
        <w:rPr>
          <w:rFonts w:cs="Times New Roman"/>
        </w:rPr>
        <w:t xml:space="preserve">Žádáme o grant Hlavního města Praha (MHMP), Ministerstva kultury ČR, Městské části Praha 11 a u nadací, výjimečně žádáme o mezinárodní granty. Dalšími finančními zdroji krytí projektů a finance pro vznik inscenací jsou: věcné dary, rezidenční soutěže o možnost zkoušení zdarma za výměnu, uvedení představení apod., mecenáš. </w:t>
      </w:r>
    </w:p>
    <w:p w:rsidR="0088562D" w:rsidRDefault="0088562D" w:rsidP="0088562D">
      <w:pPr>
        <w:rPr>
          <w:rFonts w:cs="Times New Roman"/>
        </w:rPr>
      </w:pPr>
      <w:r w:rsidRPr="00F60253">
        <w:rPr>
          <w:rFonts w:cs="Times New Roman"/>
        </w:rPr>
        <w:t>V čem je zásadní rozdíl žádání o grant mezi MK a MHMP?</w:t>
      </w:r>
    </w:p>
    <w:p w:rsidR="0088562D" w:rsidRDefault="0088562D" w:rsidP="0088562D">
      <w:pPr>
        <w:pStyle w:val="Odstavecseseznamem"/>
        <w:numPr>
          <w:ilvl w:val="0"/>
          <w:numId w:val="3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>Formuláře</w:t>
      </w:r>
    </w:p>
    <w:p w:rsidR="0088562D" w:rsidRDefault="0088562D" w:rsidP="0088562D">
      <w:pPr>
        <w:pStyle w:val="Odstavecseseznamem"/>
        <w:numPr>
          <w:ilvl w:val="0"/>
          <w:numId w:val="3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 xml:space="preserve">Uzávěrky </w:t>
      </w:r>
    </w:p>
    <w:p w:rsidR="0088562D" w:rsidRPr="0006044F" w:rsidRDefault="0088562D" w:rsidP="0088562D">
      <w:pPr>
        <w:pStyle w:val="Odstavecseseznamem"/>
        <w:numPr>
          <w:ilvl w:val="0"/>
          <w:numId w:val="3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 xml:space="preserve">Rozsah činnosti </w:t>
      </w:r>
    </w:p>
    <w:p w:rsidR="0088562D" w:rsidRDefault="0088562D" w:rsidP="0088562D">
      <w:pPr>
        <w:rPr>
          <w:rFonts w:cs="Times New Roman"/>
        </w:rPr>
      </w:pPr>
    </w:p>
    <w:p w:rsidR="0088562D" w:rsidRPr="0097089F" w:rsidRDefault="0088562D" w:rsidP="0088562D">
      <w:pPr>
        <w:rPr>
          <w:rFonts w:cs="Times New Roman"/>
          <w:b/>
        </w:rPr>
      </w:pPr>
      <w:r w:rsidRPr="0097089F">
        <w:rPr>
          <w:rFonts w:cs="Times New Roman"/>
          <w:b/>
        </w:rPr>
        <w:lastRenderedPageBreak/>
        <w:t>Jaké projekty spíše podpoří MK a jaké MHMP?</w:t>
      </w:r>
    </w:p>
    <w:p w:rsidR="0088562D" w:rsidRPr="00F60253" w:rsidRDefault="0088562D" w:rsidP="0088562D">
      <w:pPr>
        <w:ind w:firstLine="708"/>
        <w:rPr>
          <w:rFonts w:cs="Times New Roman"/>
        </w:rPr>
      </w:pPr>
      <w:r>
        <w:rPr>
          <w:rFonts w:cs="Times New Roman"/>
        </w:rPr>
        <w:t xml:space="preserve">Z povahy úřadu MHMP cílí na kulturní aktivity v Praze a MK ČR podporuje zejména projekty mezinárodního významu.  </w:t>
      </w:r>
    </w:p>
    <w:p w:rsidR="0088562D" w:rsidRPr="00F60253" w:rsidRDefault="0088562D" w:rsidP="0088562D">
      <w:pPr>
        <w:rPr>
          <w:rFonts w:cs="Times New Roman"/>
        </w:rPr>
      </w:pPr>
      <w:r w:rsidRPr="00504AFC">
        <w:rPr>
          <w:rFonts w:cs="Times New Roman"/>
          <w:b/>
        </w:rPr>
        <w:t>Z</w:t>
      </w:r>
      <w:r w:rsidRPr="0097089F">
        <w:rPr>
          <w:rFonts w:cs="Times New Roman"/>
          <w:b/>
        </w:rPr>
        <w:t xml:space="preserve">měnila se v něčem metodika podávání žádostí za poslední </w:t>
      </w:r>
      <w:proofErr w:type="gramStart"/>
      <w:r w:rsidRPr="0097089F">
        <w:rPr>
          <w:rFonts w:cs="Times New Roman"/>
          <w:b/>
        </w:rPr>
        <w:t>2-3roky</w:t>
      </w:r>
      <w:proofErr w:type="gramEnd"/>
      <w:r w:rsidRPr="0097089F">
        <w:rPr>
          <w:rFonts w:cs="Times New Roman"/>
          <w:b/>
        </w:rPr>
        <w:t>?</w:t>
      </w:r>
    </w:p>
    <w:p w:rsidR="0088562D" w:rsidRPr="00F60253" w:rsidRDefault="0088562D" w:rsidP="0088562D">
      <w:pPr>
        <w:ind w:firstLine="708"/>
        <w:rPr>
          <w:rFonts w:cs="Times New Roman"/>
        </w:rPr>
      </w:pPr>
      <w:r>
        <w:rPr>
          <w:rFonts w:cs="Times New Roman"/>
        </w:rPr>
        <w:t xml:space="preserve">Rozhodně se vyvíjejí formuláře, každoročně je vhodné číst podmínky k podání grantu. </w:t>
      </w:r>
    </w:p>
    <w:p w:rsidR="0088562D" w:rsidRPr="0097089F" w:rsidRDefault="0088562D" w:rsidP="0088562D">
      <w:pPr>
        <w:rPr>
          <w:rFonts w:cs="Times New Roman"/>
          <w:b/>
        </w:rPr>
      </w:pPr>
      <w:r w:rsidRPr="0097089F">
        <w:rPr>
          <w:rFonts w:cs="Times New Roman"/>
          <w:b/>
        </w:rPr>
        <w:t xml:space="preserve">Jakou roli při schvalování hraje požadovaná částka? </w:t>
      </w:r>
    </w:p>
    <w:p w:rsidR="0088562D" w:rsidRPr="00F60253" w:rsidRDefault="0088562D" w:rsidP="0088562D">
      <w:pPr>
        <w:ind w:firstLine="708"/>
        <w:rPr>
          <w:rFonts w:cs="Times New Roman"/>
        </w:rPr>
      </w:pPr>
      <w:r>
        <w:rPr>
          <w:rFonts w:cs="Times New Roman"/>
        </w:rPr>
        <w:t xml:space="preserve">Grantová komise posuzuje relevantnost nákladů. Naše organizace, jak se z praxe ukazuje, spíš podhodnocuje projekty, čímž si ve výsledku škodí. Vždy uvádíme adekvátní částky pro realizaci zamýšleného projektu. </w:t>
      </w:r>
    </w:p>
    <w:p w:rsidR="0088562D" w:rsidRPr="0097089F" w:rsidRDefault="0088562D" w:rsidP="0088562D">
      <w:pPr>
        <w:rPr>
          <w:rFonts w:cs="Times New Roman"/>
          <w:b/>
        </w:rPr>
      </w:pPr>
      <w:r w:rsidRPr="0097089F">
        <w:rPr>
          <w:rFonts w:cs="Times New Roman"/>
          <w:b/>
        </w:rPr>
        <w:t>Jak v praxi funguje schvalování žádostí, a udělování grantů? Jsou v tom nějaké nedostatky?</w:t>
      </w:r>
    </w:p>
    <w:p w:rsidR="0088562D" w:rsidRDefault="0088562D" w:rsidP="0088562D">
      <w:pPr>
        <w:pStyle w:val="Odstavecseseznamem"/>
        <w:numPr>
          <w:ilvl w:val="0"/>
          <w:numId w:val="4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 xml:space="preserve">Doba schvalování – výsledky jsou známy až dlouho po začátku roku, nezřídka ještě v květnu nejsou schválené finance z dotace na účtu. Netuším, proč tomu tak je, učíme se s tím dlouhodobě pracovat. </w:t>
      </w:r>
    </w:p>
    <w:p w:rsidR="0088562D" w:rsidRPr="004F395C" w:rsidRDefault="0088562D" w:rsidP="0088562D">
      <w:pPr>
        <w:pStyle w:val="Odstavecseseznamem"/>
        <w:numPr>
          <w:ilvl w:val="0"/>
          <w:numId w:val="4"/>
        </w:num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t>Otazníková informovanost grantové komise, důkazem pro nás je, že po tři roky kopírovala totéž hodnocení, ta samá slova!</w:t>
      </w:r>
    </w:p>
    <w:p w:rsidR="0088562D" w:rsidRPr="00F60253" w:rsidRDefault="0088562D" w:rsidP="0088562D">
      <w:pPr>
        <w:rPr>
          <w:rFonts w:cs="Times New Roman"/>
        </w:rPr>
      </w:pPr>
    </w:p>
    <w:p w:rsidR="0088562D" w:rsidRPr="0097089F" w:rsidRDefault="0088562D" w:rsidP="0088562D">
      <w:pPr>
        <w:rPr>
          <w:rFonts w:cs="Times New Roman"/>
          <w:b/>
        </w:rPr>
      </w:pPr>
      <w:r w:rsidRPr="0097089F">
        <w:rPr>
          <w:rFonts w:cs="Times New Roman"/>
          <w:b/>
        </w:rPr>
        <w:t>Kolik různých zdrojů většinou financuje projekty?</w:t>
      </w:r>
    </w:p>
    <w:p w:rsidR="0088562D" w:rsidRDefault="0088562D" w:rsidP="0088562D">
      <w:pPr>
        <w:ind w:firstLine="708"/>
        <w:rPr>
          <w:rFonts w:cs="Times New Roman"/>
        </w:rPr>
      </w:pPr>
      <w:r>
        <w:rPr>
          <w:rFonts w:cs="Times New Roman"/>
        </w:rPr>
        <w:t>Když to možné je, držíme se vícezdrojového financování ze tří směrů (grant, vlastní vklad, nadační příspěvek, anebo mezinárodní grant).</w:t>
      </w:r>
    </w:p>
    <w:p w:rsidR="0088562D" w:rsidRDefault="0088562D" w:rsidP="0088562D">
      <w:pPr>
        <w:rPr>
          <w:rFonts w:cs="Times New Roman"/>
          <w:b/>
        </w:rPr>
      </w:pPr>
      <w:r w:rsidRPr="0097089F">
        <w:rPr>
          <w:rFonts w:cs="Times New Roman"/>
          <w:b/>
        </w:rPr>
        <w:t>Na jaké výdaje se většinou použijí finance z grantu?</w:t>
      </w:r>
    </w:p>
    <w:p w:rsidR="0088562D" w:rsidRPr="00C861FA" w:rsidRDefault="0088562D" w:rsidP="0088562D">
      <w:pPr>
        <w:ind w:firstLine="708"/>
        <w:rPr>
          <w:rFonts w:cs="Times New Roman"/>
          <w:b/>
        </w:rPr>
      </w:pPr>
      <w:r>
        <w:rPr>
          <w:rFonts w:cs="Times New Roman"/>
        </w:rPr>
        <w:t xml:space="preserve">Prioritou jsou rekvizity, kostýmy, scénografie, pronájem zkušeben a dále pronájem divadla, pokud je to nutné. V další fázi to jsou honoráře umělcům za přípravnou část projektu. Do třetice propagace. Každý projekt má své priority. U nezávislého divadla se otáčí každá koruna.   </w:t>
      </w:r>
      <w:r w:rsidRPr="00F60253">
        <w:rPr>
          <w:rFonts w:cs="Times New Roman"/>
        </w:rPr>
        <w:t xml:space="preserve"> </w:t>
      </w:r>
    </w:p>
    <w:p w:rsidR="0088562D" w:rsidRPr="00AE35B7" w:rsidRDefault="0088562D" w:rsidP="0088562D">
      <w:pPr>
        <w:rPr>
          <w:rFonts w:cs="Times New Roman"/>
        </w:rPr>
      </w:pPr>
    </w:p>
    <w:p w:rsidR="0088562D" w:rsidRDefault="0088562D">
      <w:bookmarkStart w:id="1" w:name="_GoBack"/>
      <w:bookmarkEnd w:id="1"/>
    </w:p>
    <w:sectPr w:rsidR="0088562D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360384"/>
      <w:docPartObj>
        <w:docPartGallery w:val="Page Numbers (Bottom of Page)"/>
        <w:docPartUnique/>
      </w:docPartObj>
    </w:sdtPr>
    <w:sdtEndPr/>
    <w:sdtContent>
      <w:p w:rsidR="00287846" w:rsidRDefault="008856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7846" w:rsidRDefault="0088562D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8A3"/>
    <w:multiLevelType w:val="hybridMultilevel"/>
    <w:tmpl w:val="C2167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7BF"/>
    <w:multiLevelType w:val="multilevel"/>
    <w:tmpl w:val="B3AEB5E8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B23600"/>
    <w:multiLevelType w:val="hybridMultilevel"/>
    <w:tmpl w:val="6DFA8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FE1"/>
    <w:multiLevelType w:val="hybridMultilevel"/>
    <w:tmpl w:val="A8E84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A6D"/>
    <w:multiLevelType w:val="hybridMultilevel"/>
    <w:tmpl w:val="43268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2D"/>
    <w:rsid w:val="008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49E2-7EE1-48FD-9E4A-F23C511D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62D"/>
    <w:pPr>
      <w:spacing w:after="200" w:line="360" w:lineRule="auto"/>
      <w:jc w:val="both"/>
    </w:pPr>
    <w:rPr>
      <w:rFonts w:ascii="Times New Roman" w:eastAsiaTheme="minorEastAsia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8562D"/>
    <w:pPr>
      <w:numPr>
        <w:numId w:val="1"/>
      </w:num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8562D"/>
    <w:pPr>
      <w:numPr>
        <w:ilvl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88562D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562D"/>
    <w:pPr>
      <w:numPr>
        <w:ilvl w:val="3"/>
        <w:numId w:val="1"/>
      </w:num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562D"/>
    <w:pPr>
      <w:numPr>
        <w:ilvl w:val="4"/>
        <w:numId w:val="1"/>
      </w:num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62D"/>
    <w:pPr>
      <w:numPr>
        <w:ilvl w:val="5"/>
        <w:numId w:val="1"/>
      </w:num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62D"/>
    <w:pPr>
      <w:numPr>
        <w:ilvl w:val="6"/>
        <w:numId w:val="1"/>
      </w:num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562D"/>
    <w:pPr>
      <w:numPr>
        <w:ilvl w:val="7"/>
        <w:numId w:val="1"/>
      </w:num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562D"/>
    <w:pPr>
      <w:numPr>
        <w:ilvl w:val="8"/>
        <w:numId w:val="1"/>
      </w:num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562D"/>
    <w:rPr>
      <w:rFonts w:ascii="Times New Roman" w:eastAsiaTheme="minorEastAsia" w:hAnsi="Times New Roman"/>
      <w:b/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8562D"/>
    <w:rPr>
      <w:rFonts w:ascii="Times New Roman" w:eastAsiaTheme="minorEastAsia" w:hAnsi="Times New Roman"/>
      <w:b/>
      <w:smallCaps/>
      <w:spacing w:val="5"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8562D"/>
    <w:rPr>
      <w:rFonts w:ascii="Times New Roman" w:eastAsiaTheme="minorEastAsia" w:hAnsi="Times New Roman"/>
      <w:b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562D"/>
    <w:rPr>
      <w:rFonts w:ascii="Times New Roman" w:eastAsiaTheme="minorEastAsia" w:hAnsi="Times New Roman"/>
      <w:i/>
      <w:iCs/>
      <w:smallCaps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562D"/>
    <w:rPr>
      <w:rFonts w:ascii="Times New Roman" w:eastAsiaTheme="minorEastAsia" w:hAnsi="Times New Roman"/>
      <w:smallCaps/>
      <w:color w:val="538135" w:themeColor="accent6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62D"/>
    <w:rPr>
      <w:rFonts w:ascii="Times New Roman" w:eastAsiaTheme="minorEastAsia" w:hAnsi="Times New Roman"/>
      <w:smallCaps/>
      <w:color w:val="70AD47" w:themeColor="accent6"/>
      <w:spacing w:val="5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62D"/>
    <w:rPr>
      <w:rFonts w:ascii="Times New Roman" w:eastAsiaTheme="minorEastAsia" w:hAnsi="Times New Roman"/>
      <w:b/>
      <w:bCs/>
      <w:smallCaps/>
      <w:color w:val="70AD47" w:themeColor="accent6"/>
      <w:spacing w:val="10"/>
      <w:sz w:val="2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562D"/>
    <w:rPr>
      <w:rFonts w:ascii="Times New Roman" w:eastAsiaTheme="minorEastAsia" w:hAnsi="Times New Roman"/>
      <w:b/>
      <w:bCs/>
      <w:i/>
      <w:iCs/>
      <w:smallCaps/>
      <w:color w:val="538135" w:themeColor="accent6" w:themeShade="BF"/>
      <w:sz w:val="24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562D"/>
    <w:rPr>
      <w:rFonts w:ascii="Times New Roman" w:eastAsiaTheme="minorEastAsia" w:hAnsi="Times New Roman"/>
      <w:b/>
      <w:bCs/>
      <w:i/>
      <w:iCs/>
      <w:smallCaps/>
      <w:color w:val="385623" w:themeColor="accent6" w:themeShade="80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88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62D"/>
    <w:rPr>
      <w:rFonts w:ascii="Times New Roman" w:eastAsiaTheme="minorEastAsia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8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Dvorak</dc:creator>
  <cp:keywords/>
  <dc:description/>
  <cp:lastModifiedBy>Petr Dvorak</cp:lastModifiedBy>
  <cp:revision>1</cp:revision>
  <dcterms:created xsi:type="dcterms:W3CDTF">2019-05-31T08:22:00Z</dcterms:created>
  <dcterms:modified xsi:type="dcterms:W3CDTF">2019-05-31T08:22:00Z</dcterms:modified>
</cp:coreProperties>
</file>