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2551"/>
        <w:gridCol w:w="2150"/>
        <w:gridCol w:w="18"/>
        <w:gridCol w:w="2360"/>
        <w:gridCol w:w="1001"/>
        <w:gridCol w:w="1359"/>
      </w:tblGrid>
      <w:tr w:rsidR="001958D1">
        <w:trPr>
          <w:trHeight w:val="3120"/>
          <w:jc w:val="center"/>
        </w:trPr>
        <w:tc>
          <w:tcPr>
            <w:tcW w:w="29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958D1" w:rsidRDefault="00D85F0B">
            <w:pPr>
              <w:spacing w:before="24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DORUČENÍ: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přijetí: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Č.j.:</w:t>
            </w:r>
          </w:p>
          <w:p w:rsidR="001958D1" w:rsidRDefault="00D85F0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JID:</w:t>
            </w:r>
          </w:p>
        </w:tc>
        <w:tc>
          <w:tcPr>
            <w:tcW w:w="552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STATUTÁRNÍ MĚSTO JIHLAVA </w:t>
            </w:r>
            <w:r>
              <w:rPr>
                <w:rFonts w:ascii="Arial" w:eastAsia="Arial" w:hAnsi="Arial" w:cs="Arial"/>
                <w:sz w:val="20"/>
                <w:szCs w:val="20"/>
              </w:rPr>
              <w:t>(dále Město)</w:t>
            </w:r>
          </w:p>
          <w:p w:rsidR="001958D1" w:rsidRDefault="00D85F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ŽÁDOST O POSKYTNUTÍ DOTACE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:rsidR="001958D1" w:rsidRDefault="00D85F0B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 ROZPOČTU STATUTÁRNÍHO MĚSTA JIHLAVY</w:t>
            </w:r>
          </w:p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9"/>
              </w:tabs>
              <w:spacing w:after="0"/>
              <w:ind w:left="213"/>
              <w:rPr>
                <w:rFonts w:ascii="Arial" w:eastAsia="Arial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 xml:space="preserve">         </w:t>
            </w:r>
            <w:proofErr w:type="gramStart"/>
            <w:r>
              <w:rPr>
                <w:rFonts w:ascii="Arial" w:eastAsia="Arial" w:hAnsi="Arial" w:cs="Arial"/>
                <w:smallCaps/>
                <w:color w:val="000000"/>
              </w:rPr>
              <w:t>OBLAST: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 KULTURA</w:t>
            </w:r>
            <w:proofErr w:type="gramEnd"/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smallCaps/>
                <w:color w:val="000000"/>
              </w:rPr>
              <w:t xml:space="preserve">PROGRAM: </w:t>
            </w: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JEDNOLETÁ</w:t>
            </w:r>
            <w:proofErr w:type="gramEnd"/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 PODPORA 2017  </w:t>
            </w:r>
          </w:p>
          <w:p w:rsidR="001958D1" w:rsidRDefault="00D85F0B">
            <w:pPr>
              <w:tabs>
                <w:tab w:val="left" w:pos="1844"/>
              </w:tabs>
              <w:spacing w:line="240" w:lineRule="auto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pro období 01. 01. – 31. 12. 2017</w:t>
            </w:r>
          </w:p>
          <w:p w:rsidR="001958D1" w:rsidRDefault="00D85F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 výši maximálně: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70%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celkových uznatelných nákladů</w:t>
            </w:r>
          </w:p>
          <w:p w:rsidR="001958D1" w:rsidRDefault="00D85F0B">
            <w:pPr>
              <w:spacing w:after="0"/>
              <w:ind w:left="1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100 % celkových uznatelných nákladů</w:t>
            </w:r>
          </w:p>
          <w:p w:rsidR="001958D1" w:rsidRDefault="00D85F0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(nehodící se škrtněte)</w:t>
            </w:r>
          </w:p>
        </w:tc>
        <w:tc>
          <w:tcPr>
            <w:tcW w:w="1359" w:type="dxa"/>
            <w:tcBorders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1958D1" w:rsidRDefault="00D85F0B">
            <w:pPr>
              <w:spacing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2017</w:t>
            </w:r>
          </w:p>
        </w:tc>
      </w:tr>
      <w:tr w:rsidR="001958D1">
        <w:trPr>
          <w:trHeight w:val="520"/>
          <w:jc w:val="center"/>
        </w:trPr>
        <w:tc>
          <w:tcPr>
            <w:tcW w:w="9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Identifikační údaje žadatele o dotaci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1958D1" w:rsidRDefault="00D85F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Žadatel:</w:t>
            </w:r>
          </w:p>
        </w:tc>
      </w:tr>
      <w:tr w:rsidR="001958D1">
        <w:trPr>
          <w:trHeight w:val="128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trike/>
              </w:rPr>
              <w:t>Právnická osoba: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(přesný název dle platného dokladu o právní subjektivitě, popřípadě obchodní firma)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Fyzická osoba (podnikající)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/nehodící se škrtněte/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Jméno, příjmení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(u fyzických osob podnikajících 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dle zápisu v živnostenském rejstříku)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52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Právní forma / postavení</w:t>
            </w:r>
            <w:r>
              <w:rPr>
                <w:rFonts w:ascii="Arial" w:eastAsia="Arial" w:hAnsi="Arial" w:cs="Arial"/>
                <w:b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73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52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Zřizovatel: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/u příspěvkových organizací/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Datum narození: 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Adresa sídla u právnických </w:t>
            </w:r>
            <w:proofErr w:type="gramStart"/>
            <w:r>
              <w:rPr>
                <w:rFonts w:ascii="Arial" w:eastAsia="Arial" w:hAnsi="Arial" w:cs="Arial"/>
                <w:b/>
              </w:rPr>
              <w:t>osob - adresa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bydliště u fyzických osob (i podnikajících):</w:t>
            </w:r>
          </w:p>
        </w:tc>
      </w:tr>
      <w:tr w:rsidR="004F3EC2">
        <w:trPr>
          <w:gridAfter w:val="6"/>
          <w:wAfter w:w="9439" w:type="dxa"/>
          <w:trHeight w:val="42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EC2">
        <w:trPr>
          <w:gridAfter w:val="6"/>
          <w:wAfter w:w="9439" w:type="dxa"/>
          <w:trHeight w:val="42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F3EC2">
        <w:trPr>
          <w:gridAfter w:val="6"/>
          <w:wAfter w:w="9439" w:type="dxa"/>
          <w:trHeight w:val="84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480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7" w:history="1"/>
            <w:hyperlink r:id="rId8" w:history="1"/>
          </w:p>
        </w:tc>
        <w:tc>
          <w:tcPr>
            <w:tcW w:w="471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hyperlink r:id="rId9" w:history="1"/>
            <w:r>
              <w:rPr>
                <w:rFonts w:ascii="Arial" w:eastAsia="Arial" w:hAnsi="Arial" w:cs="Arial"/>
                <w:b/>
              </w:rPr>
              <w:t>Plátce DPH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Pr="004F3EC2">
              <w:rPr>
                <w:rFonts w:ascii="Arial" w:eastAsia="Arial" w:hAnsi="Arial" w:cs="Arial"/>
                <w:b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/NE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/nehodící se škrtněte/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1958D1">
        <w:trPr>
          <w:trHeight w:val="54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IČO, DIČ: 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povinný údaj také u fyzické osoby podnikající)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370" w:type="dxa"/>
            <w:vMerge/>
            <w:tcBorders>
              <w:top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19" w:type="dxa"/>
            <w:gridSpan w:val="3"/>
            <w:tcBorders>
              <w:top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Bankovní spojení: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</w:tcBorders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660"/>
          <w:jc w:val="center"/>
        </w:trPr>
        <w:tc>
          <w:tcPr>
            <w:tcW w:w="370" w:type="dxa"/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4719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Adresa finančního úřadu: 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(příslušný pro daňové přiznání)</w:t>
            </w:r>
          </w:p>
        </w:tc>
        <w:tc>
          <w:tcPr>
            <w:tcW w:w="4720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58D1">
        <w:trPr>
          <w:trHeight w:val="540"/>
          <w:jc w:val="center"/>
        </w:trPr>
        <w:tc>
          <w:tcPr>
            <w:tcW w:w="37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Adresa pro doručování písemností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(pokud se liší od výše uvedené adresy sídla – bydliště):</w:t>
            </w:r>
          </w:p>
        </w:tc>
      </w:tr>
      <w:tr w:rsidR="001958D1">
        <w:trPr>
          <w:trHeight w:val="46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Název / jméno:</w:t>
            </w:r>
          </w:p>
        </w:tc>
      </w:tr>
      <w:tr w:rsidR="001958D1">
        <w:trPr>
          <w:trHeight w:val="46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ind w:hanging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Obec: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ind w:hanging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PSČ:</w:t>
            </w:r>
          </w:p>
        </w:tc>
      </w:tr>
      <w:tr w:rsidR="001958D1">
        <w:trPr>
          <w:trHeight w:val="46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Ulice: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č. p</w:t>
            </w:r>
            <w:r w:rsidR="004F3EC2">
              <w:rPr>
                <w:rFonts w:ascii="Arial" w:eastAsia="Arial" w:hAnsi="Arial" w:cs="Arial"/>
                <w:sz w:val="20"/>
                <w:szCs w:val="20"/>
              </w:rPr>
              <w:t>.:</w:t>
            </w:r>
          </w:p>
        </w:tc>
      </w:tr>
    </w:tbl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701"/>
        <w:gridCol w:w="2410"/>
        <w:gridCol w:w="567"/>
        <w:gridCol w:w="7"/>
        <w:gridCol w:w="34"/>
        <w:gridCol w:w="4720"/>
      </w:tblGrid>
      <w:tr w:rsidR="001958D1" w:rsidTr="004F3EC2">
        <w:trPr>
          <w:trHeight w:val="577"/>
          <w:jc w:val="center"/>
        </w:trPr>
        <w:tc>
          <w:tcPr>
            <w:tcW w:w="37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POVINNÉ PRO PRÁVNICKÉ OSOBY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Statutární orgán:</w:t>
            </w:r>
          </w:p>
        </w:tc>
      </w:tr>
      <w:tr w:rsidR="001958D1">
        <w:trPr>
          <w:trHeight w:val="13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Funkce:</w:t>
            </w:r>
          </w:p>
          <w:p w:rsidR="001958D1" w:rsidRDefault="00D85F0B">
            <w:pPr>
              <w:spacing w:after="0" w:line="240" w:lineRule="auto"/>
              <w:ind w:right="-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adresa: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Funkce: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adresa: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Je-li Žadatel právnickou osobou, uvede:</w:t>
            </w: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Identifikaci osob s podílem v této právnické osobě:</w:t>
            </w:r>
          </w:p>
          <w:p w:rsidR="001958D1" w:rsidRDefault="00D85F0B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/výčet, název dle platného dokladu o právní subjektivitě/</w:t>
            </w: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4F3EC2">
        <w:trPr>
          <w:gridAfter w:val="6"/>
          <w:wAfter w:w="9439" w:type="dxa"/>
          <w:trHeight w:val="253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F3EC2" w:rsidRDefault="004F3EC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Identifikaci osob, v nichž má přímý podíl a výši tohoto podílu:</w:t>
            </w:r>
          </w:p>
          <w:p w:rsidR="001958D1" w:rsidRDefault="00D85F0B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/výčet, název dle platného dokladu o právní subjektivitě/</w:t>
            </w: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1958D1">
        <w:trPr>
          <w:trHeight w:val="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4F3EC2">
        <w:trPr>
          <w:gridAfter w:val="6"/>
          <w:wAfter w:w="9439" w:type="dxa"/>
          <w:trHeight w:val="253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4F3EC2" w:rsidRDefault="004F3EC2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Realizátor projektu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/osoba oprávněná jednat o projektu/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Jméno a příjmení:</w:t>
            </w:r>
          </w:p>
        </w:tc>
      </w:tr>
      <w:tr w:rsidR="001958D1">
        <w:trPr>
          <w:trHeight w:val="42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Adresa bydliště: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 w:rsidR="004F3EC2">
              <w:rPr>
                <w:rFonts w:ascii="Arial" w:eastAsia="Arial" w:hAnsi="Arial" w:cs="Arial"/>
                <w:sz w:val="20"/>
                <w:szCs w:val="20"/>
              </w:rPr>
              <w:t>:</w:t>
            </w:r>
            <w:hyperlink r:id="rId10" w:history="1"/>
          </w:p>
        </w:tc>
      </w:tr>
      <w:tr w:rsidR="001958D1">
        <w:trPr>
          <w:trHeight w:val="40"/>
          <w:jc w:val="center"/>
        </w:trPr>
        <w:tc>
          <w:tcPr>
            <w:tcW w:w="37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hyperlink r:id="rId11" w:history="1"/>
            <w:r>
              <w:fldChar w:fldCharType="begin"/>
            </w:r>
            <w:r>
              <w:instrText xml:space="preserve"> HYPERLINK "mailto:festival@nultagenerace.cz" </w:instrText>
            </w:r>
            <w:r>
              <w:fldChar w:fldCharType="separate"/>
            </w: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fldChar w:fldCharType="end"/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Informace o činnosti žadatele</w:t>
            </w:r>
            <w:r>
              <w:rPr>
                <w:rFonts w:ascii="Arial" w:eastAsia="Arial" w:hAnsi="Arial" w:cs="Arial"/>
                <w:b/>
                <w:vertAlign w:val="superscript"/>
              </w:rPr>
              <w:t>4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/rok založení, hlavní cíl činnosti, příklady akcí, významné úspěchy, cílové skupiny, působnost/</w:t>
            </w:r>
          </w:p>
        </w:tc>
      </w:tr>
      <w:tr w:rsidR="001958D1">
        <w:trPr>
          <w:trHeight w:val="404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První akcí byla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Aukce 2015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výstava dvanácti regionálních umělců, pořádaná ve spolupráci s 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DIOD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Jihlava. Téměř 500 návštěvníků shlédlo během tří dnů 35 vystavených malířských děl, z nichž 7 našlo své nové majitele. Cílem akce bylo propojit a podpořit lokální uměleckou scénu a ukáza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t, že i regionální umění má kvality srovnatelné s metropolitním. Akci doplnila přednáška ředitele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OGV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Daniela Nováka na téma „Hodnota umění“. Akce měla výborný ohlas a získala si podporu médií i zástupců místních organizací. Proto jsme se rozhodli akci zop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akovat. 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V následujícím roce byla akce rozšířena na třídenní festival výtvarného umění s bohatým doprovodným programem. Pod kurátorským dohledem místního umělce a pedagoga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Petra Kováře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jsme vytvořili projekt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Nultá generace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, který si klade za cíl oživovat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nevyužité prostory v Jihlavě a představit široké veřejnosti část nastupující generace umělců v netradičním prostředí, mimo hlavní české metropole. Festival má ambice stát se pravidelnou platformou pro setkávání mladých umělců, veřejnosti a investorů do výt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varného umění. 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 podporou jihlavské radnice, organizací OGV a DIOD a několika donátorů, se podařilo v nákladní části jihlavského vlakového nádraží vystavit celkem 60 pečlivě vybraných uměleckých děl od dvanácti mladých talentů současné scény, z nichž čás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má kořeny v našem regionu. V rámci doprovodného programu vystoupila řada hudebních interpretů, proběhla přednáška a kreativní workshop pro veřejnost a studenty uměleckých škol, diskuze na téma veřejného prostoru města nebo digitální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site-specific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instala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ce. Celková návštěvnost akce přesáhla 800 návštěvníků a měla výraznou pozitivní odezvu veřejnosti a médií v Jihlavě i po celé republice. 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 w:rsidTr="004F3EC2">
        <w:trPr>
          <w:trHeight w:val="261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Prezentace na internetu: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http://www.nultagenerace.cz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Přehled o poskytnutých dotacích z rozpočtu města v oblasti kultura</w:t>
            </w: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 2014 celkem: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Kč 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 2015 celkem: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Kč </w:t>
            </w:r>
          </w:p>
        </w:tc>
      </w:tr>
      <w:tr w:rsidR="001958D1" w:rsidTr="004F3EC2">
        <w:trPr>
          <w:trHeight w:val="72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r. 2016 rozepište: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r. 2016 celkem: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výše:</w:t>
            </w: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název projektu: </w:t>
            </w:r>
          </w:p>
        </w:tc>
      </w:tr>
      <w:tr w:rsidR="001958D1">
        <w:trPr>
          <w:trHeight w:val="26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26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28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00"/>
          <w:jc w:val="center"/>
        </w:trPr>
        <w:tc>
          <w:tcPr>
            <w:tcW w:w="370" w:type="dxa"/>
            <w:vMerge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58D1" w:rsidRDefault="001958D1" w:rsidP="004F3EC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 Nemusí být vyplněno, pokud doložíte dokumenty, např. prezentace na internetu, výroční </w:t>
      </w:r>
      <w:proofErr w:type="gramStart"/>
      <w:r>
        <w:rPr>
          <w:rFonts w:ascii="Arial" w:eastAsia="Arial" w:hAnsi="Arial" w:cs="Arial"/>
          <w:sz w:val="20"/>
          <w:szCs w:val="20"/>
        </w:rPr>
        <w:t>zpráva,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apod.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  <w:sectPr w:rsidR="001958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851" w:right="1134" w:bottom="851" w:left="1134" w:header="0" w:footer="720" w:gutter="0"/>
          <w:cols w:space="708"/>
        </w:sectPr>
      </w:pPr>
      <w:r>
        <w:br w:type="page"/>
      </w:r>
    </w:p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537"/>
        <w:gridCol w:w="1476"/>
        <w:gridCol w:w="1476"/>
        <w:gridCol w:w="1476"/>
        <w:gridCol w:w="1494"/>
      </w:tblGrid>
      <w:tr w:rsidR="001958D1">
        <w:trPr>
          <w:trHeight w:val="360"/>
          <w:jc w:val="center"/>
        </w:trPr>
        <w:tc>
          <w:tcPr>
            <w:tcW w:w="9878" w:type="dxa"/>
            <w:gridSpan w:val="6"/>
            <w:tcBorders>
              <w:right w:val="single" w:sz="4" w:space="0" w:color="000000"/>
            </w:tcBorders>
            <w:shd w:val="clear" w:color="auto" w:fill="FFFF00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Základní informace o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projektu - účel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dotace</w:t>
            </w:r>
          </w:p>
        </w:tc>
      </w:tr>
      <w:tr w:rsidR="001958D1">
        <w:trPr>
          <w:trHeight w:val="1180"/>
          <w:jc w:val="center"/>
        </w:trPr>
        <w:tc>
          <w:tcPr>
            <w:tcW w:w="419" w:type="dxa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Pr="004F3EC2" w:rsidRDefault="00D85F0B" w:rsidP="004F3EC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Název projektu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(stručný – uvádí se do Smlouvy o poskytnutí dotace)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Nultá generace 2017, Festival mladého výtvarného umění Jihlava </w:t>
            </w:r>
          </w:p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1958D1">
        <w:trPr>
          <w:trHeight w:val="4940"/>
          <w:jc w:val="center"/>
        </w:trPr>
        <w:tc>
          <w:tcPr>
            <w:tcW w:w="419" w:type="dxa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Zaměření projektu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kulturní akce a aktivity v těchto oblastech a kategoriích 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Projekt je zařazen do </w:t>
            </w:r>
            <w:proofErr w:type="gramStart"/>
            <w:r>
              <w:rPr>
                <w:rFonts w:ascii="Arial" w:eastAsia="Arial" w:hAnsi="Arial" w:cs="Arial"/>
                <w:b/>
              </w:rPr>
              <w:t>kategorie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- označte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X (pouze 1 kategorii)</w:t>
            </w:r>
          </w:p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740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1"/>
              <w:gridCol w:w="3651"/>
              <w:gridCol w:w="649"/>
            </w:tblGrid>
            <w:tr w:rsidR="001958D1">
              <w:trPr>
                <w:jc w:val="center"/>
              </w:trPr>
              <w:tc>
                <w:tcPr>
                  <w:tcW w:w="3101" w:type="dxa"/>
                  <w:vMerge w:val="restart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Performing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Arts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/</w:t>
                  </w:r>
                </w:p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Živé, reprodukované umění</w:t>
                  </w: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Hudba – klasická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Hudba – ostatní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Hudba – vzdělávací koncerty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Divadlo – místní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Divadlo – hostující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Divadlo – dětská představení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Tanec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Happening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Výstava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Vzdělávací pořady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 w:val="restart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Vizuální umění</w:t>
                  </w: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Film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jc w:val="center"/>
              </w:trPr>
              <w:tc>
                <w:tcPr>
                  <w:tcW w:w="3101" w:type="dxa"/>
                  <w:vMerge/>
                  <w:vAlign w:val="center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Výtvarné umění</w:t>
                  </w:r>
                </w:p>
              </w:tc>
              <w:tc>
                <w:tcPr>
                  <w:tcW w:w="649" w:type="dxa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X</w:t>
                  </w:r>
                </w:p>
              </w:tc>
            </w:tr>
            <w:tr w:rsidR="001958D1">
              <w:trPr>
                <w:trHeight w:val="280"/>
                <w:jc w:val="center"/>
              </w:trPr>
              <w:tc>
                <w:tcPr>
                  <w:tcW w:w="310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Literatura</w:t>
                  </w: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Akce, aktivity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1958D1">
              <w:trPr>
                <w:trHeight w:val="260"/>
                <w:jc w:val="center"/>
              </w:trPr>
              <w:tc>
                <w:tcPr>
                  <w:tcW w:w="310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Kulturní dědictví</w:t>
                  </w:r>
                </w:p>
              </w:tc>
              <w:tc>
                <w:tcPr>
                  <w:tcW w:w="3651" w:type="dxa"/>
                  <w:vAlign w:val="center"/>
                </w:tcPr>
                <w:p w:rsidR="001958D1" w:rsidRDefault="00D85F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Městské slavnosti a jiné akce a aktivity</w:t>
                  </w:r>
                </w:p>
              </w:tc>
              <w:tc>
                <w:tcPr>
                  <w:tcW w:w="649" w:type="dxa"/>
                </w:tcPr>
                <w:p w:rsidR="001958D1" w:rsidRDefault="001958D1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58D1" w:rsidRDefault="001958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7940"/>
          <w:jc w:val="center"/>
        </w:trPr>
        <w:tc>
          <w:tcPr>
            <w:tcW w:w="419" w:type="dxa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Popis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projektu:  </w:t>
            </w:r>
            <w:r>
              <w:rPr>
                <w:rFonts w:ascii="Arial" w:eastAsia="Arial" w:hAnsi="Arial" w:cs="Arial"/>
                <w:sz w:val="18"/>
                <w:szCs w:val="18"/>
              </w:rPr>
              <w:t>NULTÁ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GENERACE 2017, festival mladého výtvarného umění / 9. - 11. června 2016 / Jihlava 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 víkendu 9. - 11. června již potřetí ožije Jihlava na několika místech festivalem, který si klade za cíl představit široké veřejnosti nastupující generaci umělců v netradičních prostorech, mimo hlavní české metropole. Festival navazuje na minulé ročníky a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pomalu se stává pravidelnou platformou pro setkávání mladých umělců, veřejnosti a investorů do výtvarného umění.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Třetí ročník akce bude zaměřen opět na malbu 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supermédia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nově ale také na sochy a prostorové instalace. Výstava bude zahrnovat šedesát pečlivě vybraných děl od dvanácti mladých autorů z ateliérů uměleckých škol po celé republice. Základním pojítkem mezi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autory je věk, který nepřekračuje 30 let. Jde o “Nultou generaci" umělců, kteří pozvolna vstupují na scénu. Konzultace poskytne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Mečkovský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vedoucí projektu Art+ a profesionální konzultant investičního fondu do umění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Kromě samotné prezent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ace autorů se budeme snažit zajít dál a společně se zástupci města a několika zajímavými osobnostmi výtvarné scény otevřeme debatu na téma možnosti užití mladé umělecké tvorby ve veřejném prostoru. Pokusíme se návštěvníkům zprostředkovat zážitek z experime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ntální audiovizuální instalace, poskytnout možnost zúčastnit se kreativního happeningu nebo vidět naživo tvorbu street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artu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Pr="004F3EC2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Součástí doprovodného programu bude řada hudebních vystoupení, filmové projekce, přednášky, workshopy a v neposlední řadě benefič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ní aukce vystavovaných děl. Návštěvníci festivalu budou mít také možnost zdarma shlédnout další výstavy v budovách Oblastní galerie Vysočiny nebo navštívit místní umělecké školy, které vystaví práce svých studentů. </w:t>
            </w:r>
          </w:p>
        </w:tc>
      </w:tr>
      <w:tr w:rsidR="001958D1">
        <w:trPr>
          <w:trHeight w:val="2560"/>
          <w:jc w:val="center"/>
        </w:trPr>
        <w:tc>
          <w:tcPr>
            <w:tcW w:w="419" w:type="dxa"/>
            <w:tcBorders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Pr="004F3EC2" w:rsidRDefault="00D85F0B">
            <w:pPr>
              <w:spacing w:after="0" w:line="240" w:lineRule="auto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yellow"/>
              </w:rPr>
              <w:t xml:space="preserve">Odůvodnění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highlight w:val="yellow"/>
              </w:rPr>
              <w:t>žádosti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u w:val="single"/>
              </w:rPr>
              <w:t>musí</w:t>
            </w:r>
            <w:proofErr w:type="gramEnd"/>
            <w:r>
              <w:rPr>
                <w:rFonts w:ascii="Arial" w:eastAsia="Arial" w:hAnsi="Arial" w:cs="Arial"/>
                <w:u w:val="single"/>
              </w:rPr>
              <w:t xml:space="preserve"> být vy</w:t>
            </w:r>
            <w:r>
              <w:rPr>
                <w:rFonts w:ascii="Arial" w:eastAsia="Arial" w:hAnsi="Arial" w:cs="Arial"/>
                <w:u w:val="single"/>
              </w:rPr>
              <w:t>plněno:</w:t>
            </w:r>
          </w:p>
        </w:tc>
      </w:tr>
      <w:tr w:rsidR="001958D1">
        <w:trPr>
          <w:trHeight w:val="2940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Časový harmonogram činností: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/zahrnující přípravu, realizaci a ukončení projektu/</w:t>
            </w: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FF0000"/>
              </w:rPr>
            </w:pPr>
          </w:p>
          <w:p w:rsidR="001958D1" w:rsidRDefault="001958D1"/>
        </w:tc>
      </w:tr>
      <w:tr w:rsidR="001958D1">
        <w:trPr>
          <w:trHeight w:val="7520"/>
          <w:jc w:val="center"/>
        </w:trPr>
        <w:tc>
          <w:tcPr>
            <w:tcW w:w="4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Závazné ukazatele projektu: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</w:rPr>
              <w:t>(uveďte základní parametry projektu – bude součástí Smlouvy o poskytnutí dotace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např. počet akcí v rámci projektu, názvy představení, jména účinkujících, stručný popis programu,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zaměření,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apod./</w:t>
            </w:r>
          </w:p>
          <w:p w:rsidR="001958D1" w:rsidRDefault="00D85F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OŠKT, případně hodnotící komise si vyhrazuje právo text upravit, případně doplnit údaji z ostatních částí této Žádosti</w:t>
            </w:r>
          </w:p>
          <w:p w:rsidR="001958D1" w:rsidRDefault="00D85F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 případě změny bud</w:t>
            </w:r>
            <w:r>
              <w:rPr>
                <w:rFonts w:ascii="Arial" w:eastAsia="Arial" w:hAnsi="Arial" w:cs="Arial"/>
                <w:b/>
                <w:color w:val="000000"/>
              </w:rPr>
              <w:t>e nutno předem žádat o povolení změny, která po schválení bude formou Dodatku ke Smlouvě</w:t>
            </w: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4F3EC2" w:rsidRDefault="004F3EC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Doba (termín) realizace projektu: 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4F3EC2" w:rsidRDefault="00D85F0B" w:rsidP="004F3EC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Místo konání: </w:t>
            </w:r>
          </w:p>
          <w:p w:rsidR="001958D1" w:rsidRDefault="001958D1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380"/>
          <w:jc w:val="center"/>
        </w:trPr>
        <w:tc>
          <w:tcPr>
            <w:tcW w:w="419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  <w:p w:rsidR="001958D1" w:rsidRDefault="001958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</w:rPr>
              <w:t>Působnost projektu: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/zaškrtněte/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Celostátní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regionální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okresní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místní</w:t>
            </w:r>
          </w:p>
        </w:tc>
      </w:tr>
      <w:tr w:rsidR="001958D1">
        <w:trPr>
          <w:trHeight w:val="720"/>
          <w:jc w:val="center"/>
        </w:trPr>
        <w:tc>
          <w:tcPr>
            <w:tcW w:w="419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Komu je projekt určen: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/veřejnost, děti, mládež, senioři, zdravotně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postižení,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apod./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41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Předpokládaný počet návštěvníků: </w:t>
            </w:r>
          </w:p>
        </w:tc>
      </w:tr>
    </w:tbl>
    <w:p w:rsidR="001958D1" w:rsidRDefault="001958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  <w:sectPr w:rsidR="001958D1">
          <w:type w:val="continuous"/>
          <w:pgSz w:w="11906" w:h="16838"/>
          <w:pgMar w:top="851" w:right="1134" w:bottom="851" w:left="1134" w:header="0" w:footer="720" w:gutter="0"/>
          <w:cols w:space="708"/>
        </w:sectPr>
      </w:pPr>
      <w:r>
        <w:br w:type="page"/>
      </w:r>
    </w:p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1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688"/>
        <w:gridCol w:w="5031"/>
        <w:gridCol w:w="1984"/>
        <w:gridCol w:w="1973"/>
      </w:tblGrid>
      <w:tr w:rsidR="001958D1">
        <w:trPr>
          <w:trHeight w:val="74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Rozpočet projektu /návrh/:</w:t>
            </w:r>
          </w:p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Předpokládané nákladové a příjmové položky související s projektem</w:t>
            </w:r>
          </w:p>
        </w:tc>
      </w:tr>
      <w:tr w:rsidR="001958D1">
        <w:trPr>
          <w:trHeight w:val="84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numPr>
                <w:ilvl w:val="0"/>
                <w:numId w:val="7"/>
              </w:numPr>
              <w:spacing w:before="240"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Náklady, které lze hradit z dotace: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uznatelné</w:t>
            </w:r>
          </w:p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náklady Kč</w:t>
            </w:r>
            <w:r>
              <w:rPr>
                <w:rFonts w:ascii="Arial" w:eastAsia="Arial" w:hAnsi="Arial" w:cs="Arial"/>
                <w:b/>
                <w:vertAlign w:val="superscript"/>
              </w:rPr>
              <w:t>5</w:t>
            </w:r>
          </w:p>
        </w:tc>
        <w:tc>
          <w:tcPr>
            <w:tcW w:w="19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</w:p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úhrada z dotace ve výši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6 </w:t>
            </w:r>
            <w:r>
              <w:rPr>
                <w:rFonts w:ascii="Arial" w:eastAsia="Arial" w:hAnsi="Arial" w:cs="Arial"/>
                <w:b/>
              </w:rPr>
              <w:t>Kč</w:t>
            </w:r>
          </w:p>
        </w:tc>
      </w:tr>
      <w:tr w:rsidR="001958D1">
        <w:trPr>
          <w:trHeight w:val="68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 pronájem prostor včetně ostatních služeb s nájmem bezprostředně souvisejících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78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ind w:left="7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služby v rámci technického a organizačního zajištění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 na výrobu rekvizit,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včetně dopravy bezprostředně související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70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 honoráře a náklady na dopravu všech účinkujících i aktérů bezprostředně souvisejících s projektem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služby bezprostředně související s propagací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 autorské poplatky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 materiál, včetně nákupu drobných cen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(do výše 500 Kč/ks)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 odměn </w:t>
            </w:r>
            <w:r>
              <w:rPr>
                <w:rFonts w:ascii="Arial" w:eastAsia="Arial" w:hAnsi="Arial" w:cs="Arial"/>
                <w:sz w:val="20"/>
                <w:szCs w:val="20"/>
              </w:rPr>
              <w:t>(nikoli finančních)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0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ind w:left="7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Další nezbytné náklady - pouze u dotací do výše 100 % celkových uznatelných nákladů </w:t>
            </w:r>
            <w:proofErr w:type="gramStart"/>
            <w:r>
              <w:rPr>
                <w:rFonts w:ascii="Arial" w:eastAsia="Arial" w:hAnsi="Arial" w:cs="Arial"/>
                <w:b/>
              </w:rPr>
              <w:t>-  konkrétně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rozepište a odůvodněte:</w:t>
            </w: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2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64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B. Uznatelné náklady, které nelze hradit z dotace:</w:t>
            </w:r>
          </w:p>
        </w:tc>
        <w:tc>
          <w:tcPr>
            <w:tcW w:w="19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náklady na stavování, občerstvení (rauty)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6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cestovní náklady žadatele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0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mzdy žadatele včetně odvodů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2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internetové připojení, poštovné, telefon, služby spojů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nákup tonerů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50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D9D9D9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pohonné hmoty na základě samostatného dokladu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509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ostatní</w:t>
            </w: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509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520"/>
          <w:jc w:val="center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5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NÁKLADY CELKEM Kč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958D1" w:rsidRDefault="001958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Neuznatelné náklady a náklady, které nelze hradit z </w:t>
      </w:r>
      <w:proofErr w:type="gramStart"/>
      <w:r>
        <w:rPr>
          <w:rFonts w:ascii="Arial" w:eastAsia="Arial" w:hAnsi="Arial" w:cs="Arial"/>
          <w:sz w:val="20"/>
          <w:szCs w:val="20"/>
        </w:rPr>
        <w:t>dotace - viz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program „JEDNOLETÁ PODPORA 2017“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schválený usnesením Rady města Jihlavy č. 865/16-RM </w:t>
      </w:r>
    </w:p>
    <w:p w:rsidR="001958D1" w:rsidRDefault="00D85F0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6 </w:t>
      </w:r>
      <w:r>
        <w:rPr>
          <w:rFonts w:ascii="Arial" w:eastAsia="Arial" w:hAnsi="Arial" w:cs="Arial"/>
          <w:sz w:val="20"/>
          <w:szCs w:val="20"/>
        </w:rPr>
        <w:t>Uveďte jednou částkou za všechny položky hrazené z dotace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vertAlign w:val="superscript"/>
        </w:rPr>
        <w:t xml:space="preserve">7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Technické zajištění - např. ozvučení, osvětlení,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videoprojekční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technika, pronájem zařízení apod.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organizační zajištění - např. šatnářka, uvaděčka, prodej vstupenek, ostraha, zdravotnický dozor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apod.</w:t>
      </w:r>
    </w:p>
    <w:p w:rsidR="001958D1" w:rsidRDefault="001958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  <w:sectPr w:rsidR="001958D1">
          <w:type w:val="continuous"/>
          <w:pgSz w:w="11906" w:h="16838"/>
          <w:pgMar w:top="851" w:right="1134" w:bottom="851" w:left="1134" w:header="0" w:footer="720" w:gutter="0"/>
          <w:cols w:space="708"/>
        </w:sectPr>
      </w:pPr>
      <w:r>
        <w:br w:type="page"/>
      </w:r>
    </w:p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8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462"/>
        <w:gridCol w:w="4678"/>
        <w:gridCol w:w="2126"/>
        <w:gridCol w:w="2103"/>
      </w:tblGrid>
      <w:tr w:rsidR="001958D1">
        <w:trPr>
          <w:trHeight w:val="440"/>
          <w:jc w:val="center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Předpokládané příjmové polož</w:t>
            </w:r>
            <w:r>
              <w:rPr>
                <w:rFonts w:ascii="Arial" w:eastAsia="Arial" w:hAnsi="Arial" w:cs="Arial"/>
                <w:b/>
              </w:rPr>
              <w:t>ky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Kč</w:t>
            </w: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Poznámka</w:t>
            </w: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 vstupného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kurzovného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účastnických poplatků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prodeje zboží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reklamy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 darů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74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granty a dotace – celkem (rozpis uveďte v ř. 20) /výše dotace, na kterou je podávána žádost, se zde nezahrnuje/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výnosy z publikační činnosti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 w:rsidP="004F3E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podíl z členských příspěvků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8D1" w:rsidRDefault="001958D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958D1">
        <w:trPr>
          <w:trHeight w:val="420"/>
          <w:jc w:val="center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PŘÍJMY CELKEM Kč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1958D1">
            <w:pPr>
              <w:spacing w:after="0" w:line="240" w:lineRule="auto"/>
              <w:jc w:val="right"/>
              <w:rPr>
                <w:rFonts w:ascii="Arial" w:eastAsia="Arial" w:hAnsi="Arial" w:cs="Arial"/>
                <w:color w:val="D9D9D9"/>
                <w:sz w:val="24"/>
                <w:szCs w:val="24"/>
              </w:rPr>
            </w:pPr>
          </w:p>
        </w:tc>
      </w:tr>
      <w:tr w:rsidR="001958D1">
        <w:trPr>
          <w:trHeight w:val="300"/>
          <w:jc w:val="center"/>
        </w:trPr>
        <w:tc>
          <w:tcPr>
            <w:tcW w:w="5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958D1" w:rsidRDefault="001958D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958D1">
        <w:trPr>
          <w:trHeight w:val="1060"/>
          <w:jc w:val="center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1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UZNATELNÉ NÁKLADY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  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ř. 16, sl. A) </w:t>
            </w: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mínus</w:t>
            </w:r>
          </w:p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PŘÍJMY CELKEM (ř.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17 )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 dotace města, na kterou je podávána žádost, se zde nezahrnuje</w:t>
            </w:r>
          </w:p>
        </w:tc>
        <w:tc>
          <w:tcPr>
            <w:tcW w:w="42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Ztráta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Kč</w:t>
            </w:r>
          </w:p>
        </w:tc>
      </w:tr>
      <w:tr w:rsidR="001958D1">
        <w:trPr>
          <w:trHeight w:val="560"/>
          <w:jc w:val="center"/>
        </w:trPr>
        <w:tc>
          <w:tcPr>
            <w:tcW w:w="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  <w:vAlign w:val="center"/>
          </w:tcPr>
          <w:p w:rsidR="001958D1" w:rsidRDefault="00D85F0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14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FDFDF"/>
            <w:vAlign w:val="center"/>
          </w:tcPr>
          <w:p w:rsidR="001958D1" w:rsidRDefault="00D85F0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Požadovaná výše dotace Kč </w:t>
            </w:r>
            <w:r>
              <w:rPr>
                <w:rFonts w:ascii="Arial" w:eastAsia="Arial" w:hAnsi="Arial" w:cs="Arial"/>
              </w:rPr>
              <w:t xml:space="preserve">/ř. </w:t>
            </w:r>
            <w:r>
              <w:rPr>
                <w:rFonts w:ascii="Arial" w:eastAsia="Arial" w:hAnsi="Arial" w:cs="Arial"/>
                <w:b/>
              </w:rPr>
              <w:t>16</w:t>
            </w:r>
            <w:r>
              <w:rPr>
                <w:rFonts w:ascii="Arial" w:eastAsia="Arial" w:hAnsi="Arial" w:cs="Arial"/>
              </w:rPr>
              <w:t xml:space="preserve"> sloupec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</w:rPr>
              <w:t>/</w:t>
            </w:r>
          </w:p>
        </w:tc>
        <w:tc>
          <w:tcPr>
            <w:tcW w:w="42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vAlign w:val="center"/>
          </w:tcPr>
          <w:p w:rsidR="001958D1" w:rsidRDefault="001958D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958D1" w:rsidRDefault="001958D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Pozn.: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Projekt musí obsahovat reálný a vyrovnaný rozpočet (náklady /ř. 16, sloupec A/ - příjmy /ř.17/ - dotace /ř.19/ = 0);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žádost musí být předložena na celkové uznatelné náklady projektu, nikoli pouze na procentní podíl z celkových uznatelných nákladů, na jehož pokrytí žadatel podává Žádost.</w:t>
      </w:r>
    </w:p>
    <w:p w:rsidR="001958D1" w:rsidRDefault="00D85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Dotace není určena za účelem dosažení zisku projektu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.</w:t>
      </w:r>
    </w:p>
    <w:p w:rsidR="001958D1" w:rsidRDefault="00195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000"/>
        <w:gridCol w:w="6379"/>
      </w:tblGrid>
      <w:tr w:rsidR="001958D1">
        <w:trPr>
          <w:trHeight w:val="460"/>
        </w:trPr>
        <w:tc>
          <w:tcPr>
            <w:tcW w:w="510" w:type="dxa"/>
            <w:vMerge w:val="restart"/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shd w:val="clear" w:color="auto" w:fill="D9D9D9"/>
              </w:rPr>
              <w:t>20</w:t>
            </w: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right w:val="single" w:sz="4" w:space="0" w:color="000000"/>
            </w:tcBorders>
            <w:vAlign w:val="center"/>
          </w:tcPr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Přehled o grantech a dotacích</w:t>
            </w: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 uveďte výši Kč, název a sídlo instituce, u nichž jste požádali o granty a jiné prostředky na financování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ministerstva: </w:t>
            </w:r>
          </w:p>
        </w:tc>
      </w:tr>
      <w:tr w:rsidR="001958D1">
        <w:trPr>
          <w:trHeight w:val="560"/>
        </w:trPr>
        <w:tc>
          <w:tcPr>
            <w:tcW w:w="510" w:type="dxa"/>
            <w:vMerge/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4" w:space="0" w:color="000000"/>
            </w:tcBorders>
            <w:vAlign w:val="center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krajské úřady:</w:t>
            </w:r>
          </w:p>
        </w:tc>
      </w:tr>
      <w:tr w:rsidR="001958D1">
        <w:trPr>
          <w:trHeight w:val="560"/>
        </w:trPr>
        <w:tc>
          <w:tcPr>
            <w:tcW w:w="510" w:type="dxa"/>
            <w:vMerge/>
            <w:shd w:val="clear" w:color="auto" w:fill="D9D9D9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4" w:space="0" w:color="000000"/>
            </w:tcBorders>
            <w:vAlign w:val="center"/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1" w:rsidRDefault="0019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958D1" w:rsidRDefault="00D85F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jiné: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958D1" w:rsidRDefault="001958D1">
      <w:pPr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Žadatel prohlašuje, že </w:t>
      </w:r>
      <w:r>
        <w:rPr>
          <w:rFonts w:ascii="Arial" w:eastAsia="Arial" w:hAnsi="Arial" w:cs="Arial"/>
        </w:rPr>
        <w:t>nemá vůči statutárnímu městu Jihlava finanční závazky po lhůtě splatnosti v době podání žádosti.</w:t>
      </w:r>
    </w:p>
    <w:p w:rsidR="001958D1" w:rsidRDefault="00D85F0B">
      <w:pPr>
        <w:tabs>
          <w:tab w:val="right" w:pos="878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Žadatel souhlasí</w:t>
      </w:r>
      <w:r>
        <w:rPr>
          <w:rFonts w:ascii="Arial" w:eastAsia="Arial" w:hAnsi="Arial" w:cs="Arial"/>
        </w:rPr>
        <w:t xml:space="preserve"> se zveřejněním identifikačních údajů, základních údajů o projektu a údajů o výši poskytnuté (případně neposkytnuté) dotace v dokumentech statutárního města Jihlavy a na oficiálních stránkách města Jihlavy www.jihlava.cz.</w:t>
      </w:r>
    </w:p>
    <w:p w:rsidR="001958D1" w:rsidRDefault="001958D1">
      <w:pPr>
        <w:tabs>
          <w:tab w:val="right" w:pos="8789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1958D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958D1" w:rsidRDefault="00D85F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Jihlava, dne 23.11.2016 </w:t>
      </w:r>
    </w:p>
    <w:p w:rsidR="001958D1" w:rsidRDefault="00D85F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1958D1" w:rsidRDefault="00D85F0B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razítko a podpis žadatele .......................................................</w:t>
      </w:r>
    </w:p>
    <w:p w:rsidR="001958D1" w:rsidRDefault="001958D1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958D1" w:rsidRDefault="001958D1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958D1" w:rsidRDefault="001958D1">
      <w:pPr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1958D1" w:rsidRDefault="00D85F0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Povinné přílohy k žádosti:</w:t>
      </w:r>
    </w:p>
    <w:p w:rsidR="001958D1" w:rsidRDefault="00D85F0B">
      <w:pPr>
        <w:tabs>
          <w:tab w:val="left" w:pos="709"/>
        </w:tabs>
        <w:ind w:left="56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</w:rPr>
        <w:tab/>
        <w:t xml:space="preserve">stručný přehled </w:t>
      </w:r>
      <w:proofErr w:type="gramStart"/>
      <w:r>
        <w:rPr>
          <w:rFonts w:ascii="Arial" w:eastAsia="Arial" w:hAnsi="Arial" w:cs="Arial"/>
        </w:rPr>
        <w:t>akcí - kulturních</w:t>
      </w:r>
      <w:proofErr w:type="gramEnd"/>
      <w:r>
        <w:rPr>
          <w:rFonts w:ascii="Arial" w:eastAsia="Arial" w:hAnsi="Arial" w:cs="Arial"/>
        </w:rPr>
        <w:t xml:space="preserve"> projektů žadatele za rok </w:t>
      </w:r>
      <w:r>
        <w:rPr>
          <w:rFonts w:ascii="Arial" w:eastAsia="Arial" w:hAnsi="Arial" w:cs="Arial"/>
          <w:b/>
        </w:rPr>
        <w:t>2016</w:t>
      </w:r>
      <w:r>
        <w:rPr>
          <w:rFonts w:ascii="Arial" w:eastAsia="Arial" w:hAnsi="Arial" w:cs="Arial"/>
        </w:rPr>
        <w:t>;</w:t>
      </w:r>
    </w:p>
    <w:p w:rsidR="001958D1" w:rsidRDefault="00D85F0B">
      <w:pPr>
        <w:spacing w:after="0"/>
        <w:ind w:left="56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platný doklad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o právní subjektivitě žadatele</w:t>
      </w:r>
      <w:r>
        <w:rPr>
          <w:rFonts w:ascii="Arial" w:eastAsia="Arial" w:hAnsi="Arial" w:cs="Arial"/>
        </w:rPr>
        <w:t>: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kopie výpisu ze živnostenského rejstříku,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kopie registrovaných stanov spolku dle zákona č. 89/2012 Sb. - občanský zákoník, případně kopie registrovaných stanov sdružení u MV ČR či jiné platné listiny dle zákona č. 83/1990 Sb.,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ověřený výpis z registru ús</w:t>
      </w:r>
      <w:r>
        <w:rPr>
          <w:rFonts w:ascii="Arial" w:eastAsia="Arial" w:hAnsi="Arial" w:cs="Arial"/>
        </w:rPr>
        <w:t>tředního orgánu státní správy ČR, který registruje církve a náboženské společnosti (zákon č. 3/2002 Sb.),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ověřený výpis z rejstříku obecně prospěšných společností u místně příslušného soudu (zákon č. 248/1995 Sb.);</w:t>
      </w:r>
    </w:p>
    <w:p w:rsidR="001958D1" w:rsidRDefault="00D85F0B">
      <w:pPr>
        <w:spacing w:before="240" w:after="0"/>
        <w:ind w:left="56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c/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statutární orgán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aktuální zápis o určení osoby oprávněné jednat jménem právnické osoby,</w:t>
      </w:r>
    </w:p>
    <w:p w:rsidR="001958D1" w:rsidRDefault="00D85F0B">
      <w:pPr>
        <w:numPr>
          <w:ilvl w:val="1"/>
          <w:numId w:val="3"/>
        </w:numPr>
        <w:spacing w:after="0" w:line="240" w:lineRule="auto"/>
        <w:ind w:left="927"/>
        <w:jc w:val="both"/>
      </w:pPr>
      <w:r>
        <w:rPr>
          <w:rFonts w:ascii="Arial" w:eastAsia="Arial" w:hAnsi="Arial" w:cs="Arial"/>
        </w:rPr>
        <w:t>zřizovací listina a jmenovací dekret pro statutární orgán (ředitel);</w:t>
      </w:r>
    </w:p>
    <w:p w:rsidR="001958D1" w:rsidRDefault="00D85F0B">
      <w:pPr>
        <w:spacing w:before="240" w:line="240" w:lineRule="auto"/>
        <w:ind w:left="566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žádost </w:t>
      </w:r>
      <w:r>
        <w:rPr>
          <w:rFonts w:ascii="Arial" w:eastAsia="Arial" w:hAnsi="Arial" w:cs="Arial"/>
        </w:rPr>
        <w:t xml:space="preserve">v elektronické podobě </w:t>
      </w:r>
      <w:r>
        <w:rPr>
          <w:rFonts w:ascii="Arial" w:eastAsia="Arial" w:hAnsi="Arial" w:cs="Arial"/>
          <w:b/>
        </w:rPr>
        <w:t>na CD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ve Wordu</w:t>
      </w:r>
      <w:r>
        <w:rPr>
          <w:rFonts w:ascii="Arial" w:eastAsia="Arial" w:hAnsi="Arial" w:cs="Arial"/>
        </w:rPr>
        <w:t xml:space="preserve"> (případně ve Wordu i </w:t>
      </w:r>
      <w:proofErr w:type="gramStart"/>
      <w:r>
        <w:rPr>
          <w:rFonts w:ascii="Arial" w:eastAsia="Arial" w:hAnsi="Arial" w:cs="Arial"/>
        </w:rPr>
        <w:t>PDF - část</w:t>
      </w:r>
      <w:proofErr w:type="gramEnd"/>
      <w:r>
        <w:rPr>
          <w:rFonts w:ascii="Arial" w:eastAsia="Arial" w:hAnsi="Arial" w:cs="Arial"/>
        </w:rPr>
        <w:t xml:space="preserve"> žádosti bude kopírována do Smlouvy)</w:t>
      </w:r>
    </w:p>
    <w:p w:rsidR="001958D1" w:rsidRDefault="001958D1">
      <w:pPr>
        <w:spacing w:after="0"/>
        <w:jc w:val="both"/>
        <w:rPr>
          <w:rFonts w:ascii="Arial" w:eastAsia="Arial" w:hAnsi="Arial" w:cs="Arial"/>
        </w:rPr>
      </w:pPr>
    </w:p>
    <w:p w:rsidR="001958D1" w:rsidRDefault="00D85F0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Každý jednotlivý žadatel doloží ten dokument, který se ho bezprostředně týká.</w:t>
      </w:r>
    </w:p>
    <w:p w:rsidR="001958D1" w:rsidRDefault="001958D1">
      <w:pPr>
        <w:spacing w:after="0"/>
        <w:jc w:val="both"/>
        <w:rPr>
          <w:rFonts w:ascii="Arial" w:eastAsia="Arial" w:hAnsi="Arial" w:cs="Arial"/>
        </w:rPr>
      </w:pPr>
    </w:p>
    <w:p w:rsidR="001958D1" w:rsidRDefault="00D85F0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 podání více žádostí v rámci téhož programu, je možno tyto doložit povinnými přílohami v jednom vydání, přičemž v ostatních žádostech musí být odkaz na žádost, kde jsou</w:t>
      </w:r>
      <w:r>
        <w:rPr>
          <w:rFonts w:ascii="Arial" w:eastAsia="Arial" w:hAnsi="Arial" w:cs="Arial"/>
        </w:rPr>
        <w:t xml:space="preserve"> povinné přílohy doloženy.</w:t>
      </w:r>
    </w:p>
    <w:p w:rsidR="001958D1" w:rsidRDefault="00D85F0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1958D1" w:rsidRDefault="00D85F0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 stejný projekt nelze podat více žádostí!</w:t>
      </w:r>
    </w:p>
    <w:p w:rsidR="001958D1" w:rsidRDefault="001958D1">
      <w:pPr>
        <w:jc w:val="both"/>
        <w:rPr>
          <w:rFonts w:ascii="Arial" w:eastAsia="Arial" w:hAnsi="Arial" w:cs="Arial"/>
          <w:sz w:val="20"/>
          <w:szCs w:val="20"/>
        </w:rPr>
      </w:pPr>
    </w:p>
    <w:sectPr w:rsidR="001958D1">
      <w:type w:val="continuous"/>
      <w:pgSz w:w="11906" w:h="16838"/>
      <w:pgMar w:top="851" w:right="1134" w:bottom="851" w:left="1134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0B" w:rsidRDefault="00D85F0B">
      <w:pPr>
        <w:spacing w:after="0" w:line="240" w:lineRule="auto"/>
      </w:pPr>
      <w:r>
        <w:separator/>
      </w:r>
    </w:p>
  </w:endnote>
  <w:endnote w:type="continuationSeparator" w:id="0">
    <w:p w:rsidR="00D85F0B" w:rsidRDefault="00D8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2" w:rsidRDefault="004F3E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D1" w:rsidRDefault="00D85F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F3EC2">
      <w:rPr>
        <w:color w:val="000000"/>
      </w:rPr>
      <w:fldChar w:fldCharType="separate"/>
    </w:r>
    <w:r w:rsidR="004F3EC2">
      <w:rPr>
        <w:noProof/>
        <w:color w:val="000000"/>
      </w:rPr>
      <w:t>1</w:t>
    </w:r>
    <w:r>
      <w:rPr>
        <w:color w:val="000000"/>
      </w:rPr>
      <w:fldChar w:fldCharType="end"/>
    </w:r>
  </w:p>
  <w:p w:rsidR="001958D1" w:rsidRDefault="001958D1">
    <w:pPr>
      <w:pBdr>
        <w:top w:val="nil"/>
        <w:left w:val="nil"/>
        <w:bottom w:val="nil"/>
        <w:right w:val="nil"/>
        <w:between w:val="nil"/>
      </w:pBdr>
      <w:spacing w:after="709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2" w:rsidRDefault="004F3E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0B" w:rsidRDefault="00D85F0B">
      <w:pPr>
        <w:spacing w:after="0" w:line="240" w:lineRule="auto"/>
      </w:pPr>
      <w:r>
        <w:separator/>
      </w:r>
    </w:p>
  </w:footnote>
  <w:footnote w:type="continuationSeparator" w:id="0">
    <w:p w:rsidR="00D85F0B" w:rsidRDefault="00D8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2" w:rsidRDefault="004F3E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2" w:rsidRDefault="004F3E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EC2" w:rsidRDefault="004F3E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A52"/>
    <w:multiLevelType w:val="multilevel"/>
    <w:tmpl w:val="F62E04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43427EB5"/>
    <w:multiLevelType w:val="multilevel"/>
    <w:tmpl w:val="62F83638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C043E97"/>
    <w:multiLevelType w:val="multilevel"/>
    <w:tmpl w:val="DB446B2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DD61BC"/>
    <w:multiLevelType w:val="multilevel"/>
    <w:tmpl w:val="7EECB2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F362798"/>
    <w:multiLevelType w:val="multilevel"/>
    <w:tmpl w:val="47D89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DBE39DF"/>
    <w:multiLevelType w:val="multilevel"/>
    <w:tmpl w:val="D982E27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EAC6E53"/>
    <w:multiLevelType w:val="multilevel"/>
    <w:tmpl w:val="480665A0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D1"/>
    <w:rsid w:val="001958D1"/>
    <w:rsid w:val="004F3EC2"/>
    <w:rsid w:val="00D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53693"/>
  <w15:docId w15:val="{5F841E53-CD8D-DA48-8A33-DDFCD08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F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EC2"/>
  </w:style>
  <w:style w:type="paragraph" w:styleId="Zpat">
    <w:name w:val="footer"/>
    <w:basedOn w:val="Normln"/>
    <w:link w:val="ZpatChar"/>
    <w:uiPriority w:val="99"/>
    <w:unhideWhenUsed/>
    <w:rsid w:val="004F3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.filip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ser.filip@gmail.com" TargetMode="External"/><Relationship Id="rId12" Type="http://schemas.openxmlformats.org/officeDocument/2006/relationships/hyperlink" Target="http://www.nultagenerace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ival@nultagenera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estival@nultagenerace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er.filip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1567</Words>
  <Characters>10598</Characters>
  <Application>Microsoft Office Word</Application>
  <DocSecurity>0</DocSecurity>
  <Lines>192</Lines>
  <Paragraphs>72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Lerch</cp:lastModifiedBy>
  <cp:revision>2</cp:revision>
  <dcterms:created xsi:type="dcterms:W3CDTF">2019-08-18T12:23:00Z</dcterms:created>
  <dcterms:modified xsi:type="dcterms:W3CDTF">2019-08-18T12:48:00Z</dcterms:modified>
</cp:coreProperties>
</file>